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55A7AB" w14:textId="77777777" w:rsidR="00904682" w:rsidRPr="00AC7A48" w:rsidRDefault="00904682" w:rsidP="00904682">
      <w:pPr>
        <w:jc w:val="center"/>
        <w:rPr>
          <w:color w:val="000000"/>
          <w:sz w:val="27"/>
          <w:szCs w:val="27"/>
        </w:rPr>
      </w:pPr>
      <w:r w:rsidRPr="00AC7A48">
        <w:rPr>
          <w:rFonts w:ascii="Bookman Old Style" w:hAnsi="Bookman Old Style"/>
          <w:b/>
          <w:bCs/>
          <w:caps/>
          <w:color w:val="000000"/>
        </w:rPr>
        <w:t>DECLARAÇÃO DE CONFORMIDADE</w:t>
      </w:r>
    </w:p>
    <w:p w14:paraId="090E3380" w14:textId="77777777" w:rsidR="00904682" w:rsidRPr="00AC7A48" w:rsidRDefault="00904682" w:rsidP="00904682">
      <w:pPr>
        <w:jc w:val="center"/>
        <w:rPr>
          <w:color w:val="000000"/>
          <w:sz w:val="27"/>
          <w:szCs w:val="27"/>
        </w:rPr>
      </w:pPr>
      <w:r w:rsidRPr="00AC7A48">
        <w:rPr>
          <w:rFonts w:ascii="Bookman Old Style" w:hAnsi="Bookman Old Style"/>
          <w:b/>
          <w:bCs/>
          <w:caps/>
          <w:color w:val="000000"/>
        </w:rPr>
        <w:t>DA MINUTA DE CONTRATO</w:t>
      </w:r>
    </w:p>
    <w:p w14:paraId="00DA6A07" w14:textId="77777777" w:rsidR="00904682" w:rsidRPr="00AC7A48" w:rsidRDefault="00904682" w:rsidP="00904682">
      <w:pPr>
        <w:jc w:val="center"/>
        <w:rPr>
          <w:color w:val="000000"/>
          <w:sz w:val="27"/>
          <w:szCs w:val="27"/>
        </w:rPr>
      </w:pPr>
      <w:r w:rsidRPr="00AC7A48">
        <w:rPr>
          <w:color w:val="000000"/>
          <w:sz w:val="27"/>
          <w:szCs w:val="27"/>
        </w:rPr>
        <w:t> </w:t>
      </w:r>
    </w:p>
    <w:p w14:paraId="56224EAE" w14:textId="77777777" w:rsidR="00904682" w:rsidRPr="00AC7A48" w:rsidRDefault="00904682" w:rsidP="00904682">
      <w:pPr>
        <w:spacing w:before="100" w:beforeAutospacing="1" w:after="100" w:afterAutospacing="1"/>
        <w:jc w:val="center"/>
        <w:rPr>
          <w:color w:val="000000"/>
          <w:sz w:val="27"/>
          <w:szCs w:val="27"/>
        </w:rPr>
      </w:pPr>
      <w:r w:rsidRPr="00AC7A48">
        <w:rPr>
          <w:color w:val="000000"/>
          <w:sz w:val="27"/>
          <w:szCs w:val="27"/>
        </w:rPr>
        <w:t> </w:t>
      </w:r>
    </w:p>
    <w:p w14:paraId="7D3155A1" w14:textId="77777777" w:rsidR="00904682" w:rsidRPr="00AC7A48" w:rsidRDefault="00904682" w:rsidP="00904682">
      <w:pPr>
        <w:spacing w:before="120" w:after="120"/>
        <w:ind w:right="120"/>
        <w:jc w:val="both"/>
        <w:rPr>
          <w:color w:val="000000"/>
          <w:sz w:val="27"/>
          <w:szCs w:val="27"/>
        </w:rPr>
      </w:pPr>
      <w:r w:rsidRPr="00AC7A48">
        <w:rPr>
          <w:rFonts w:ascii="Bookman Old Style" w:hAnsi="Bookman Old Style"/>
          <w:color w:val="000000"/>
        </w:rPr>
        <w:t>DECLARO A CONFORMIDADE, sob as penas que a lei impõe, da minuta de Contrato, por mim elaborada com a minuta-padrão estabelecida pela Procuradoria Geral do Estado por meio da Resolução PGE nº 5029/2024 (P-01/24) e suas atualizações divulgadas até a presente data, bem como que somente promovi as alterações, acréscimos e supressões descritos e justificados conforme abaixo:</w:t>
      </w:r>
    </w:p>
    <w:p w14:paraId="68AF06C9" w14:textId="77777777" w:rsidR="00904682" w:rsidRPr="00AC7A48" w:rsidRDefault="00904682" w:rsidP="00904682">
      <w:pPr>
        <w:spacing w:before="120" w:after="120"/>
        <w:ind w:right="120"/>
        <w:jc w:val="both"/>
        <w:rPr>
          <w:color w:val="000000"/>
          <w:sz w:val="27"/>
          <w:szCs w:val="27"/>
        </w:rPr>
      </w:pPr>
      <w:r w:rsidRPr="00AC7A48">
        <w:rPr>
          <w:color w:val="000000"/>
          <w:sz w:val="27"/>
          <w:szCs w:val="27"/>
        </w:rPr>
        <w:t> 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4247"/>
        <w:gridCol w:w="4247"/>
      </w:tblGrid>
      <w:tr w:rsidR="00064FBA" w14:paraId="71E85BA5" w14:textId="77777777" w:rsidTr="00064FBA">
        <w:tc>
          <w:tcPr>
            <w:tcW w:w="4247" w:type="dxa"/>
          </w:tcPr>
          <w:p w14:paraId="276D2AE9" w14:textId="6A913DA5" w:rsidR="00064FBA" w:rsidRDefault="00064FBA" w:rsidP="00904682">
            <w:pPr>
              <w:spacing w:before="120" w:after="120"/>
              <w:ind w:right="120"/>
              <w:jc w:val="both"/>
              <w:rPr>
                <w:color w:val="000000"/>
                <w:sz w:val="27"/>
                <w:szCs w:val="27"/>
              </w:rPr>
            </w:pPr>
            <w:r>
              <w:t>ITEM, CLÁUSULA OU ARTIGO</w:t>
            </w:r>
          </w:p>
        </w:tc>
        <w:tc>
          <w:tcPr>
            <w:tcW w:w="4247" w:type="dxa"/>
          </w:tcPr>
          <w:p w14:paraId="2213EFEF" w14:textId="5A04DDFC" w:rsidR="00064FBA" w:rsidRDefault="00064FBA" w:rsidP="00904682">
            <w:pPr>
              <w:spacing w:before="120" w:after="120"/>
              <w:ind w:right="120"/>
              <w:jc w:val="both"/>
              <w:rPr>
                <w:color w:val="000000"/>
                <w:sz w:val="27"/>
                <w:szCs w:val="27"/>
              </w:rPr>
            </w:pPr>
            <w:r>
              <w:t>J U S T I F I C AT I VA</w:t>
            </w:r>
          </w:p>
        </w:tc>
      </w:tr>
      <w:tr w:rsidR="00064FBA" w14:paraId="63AC43F0" w14:textId="77777777" w:rsidTr="00064FBA">
        <w:tc>
          <w:tcPr>
            <w:tcW w:w="4247" w:type="dxa"/>
          </w:tcPr>
          <w:p w14:paraId="7A10AF24" w14:textId="5DDAF53B" w:rsidR="00064FBA" w:rsidRDefault="00064FBA" w:rsidP="00904682">
            <w:pPr>
              <w:spacing w:before="120" w:after="120"/>
              <w:ind w:right="120"/>
              <w:jc w:val="both"/>
              <w:rPr>
                <w:color w:val="000000"/>
                <w:sz w:val="27"/>
                <w:szCs w:val="27"/>
              </w:rPr>
            </w:pPr>
            <w:r>
              <w:t>Cláusula Primeira, item 1.2</w:t>
            </w:r>
          </w:p>
        </w:tc>
        <w:tc>
          <w:tcPr>
            <w:tcW w:w="4247" w:type="dxa"/>
          </w:tcPr>
          <w:p w14:paraId="6D1BEEFD" w14:textId="3FA9040D" w:rsidR="00064FBA" w:rsidRDefault="00064FBA" w:rsidP="00904682">
            <w:pPr>
              <w:spacing w:before="120" w:after="120"/>
              <w:ind w:right="120"/>
              <w:jc w:val="both"/>
              <w:rPr>
                <w:color w:val="000000"/>
                <w:sz w:val="27"/>
                <w:szCs w:val="27"/>
              </w:rPr>
            </w:pPr>
            <w:r>
              <w:t>Alterado o quadro demonstrativo detalhado da contratação para melhor adequação ao objeto</w:t>
            </w:r>
          </w:p>
        </w:tc>
      </w:tr>
      <w:tr w:rsidR="00064FBA" w14:paraId="1DB961D2" w14:textId="77777777" w:rsidTr="00064FBA">
        <w:tc>
          <w:tcPr>
            <w:tcW w:w="4247" w:type="dxa"/>
          </w:tcPr>
          <w:p w14:paraId="62B73AE8" w14:textId="461E1F8E" w:rsidR="00064FBA" w:rsidRDefault="00064FBA" w:rsidP="00904682">
            <w:pPr>
              <w:spacing w:before="120" w:after="120"/>
              <w:ind w:right="120"/>
              <w:jc w:val="both"/>
              <w:rPr>
                <w:color w:val="000000"/>
                <w:sz w:val="27"/>
                <w:szCs w:val="27"/>
              </w:rPr>
            </w:pPr>
            <w:r>
              <w:t>Cláusula Segunda</w:t>
            </w:r>
          </w:p>
        </w:tc>
        <w:tc>
          <w:tcPr>
            <w:tcW w:w="4247" w:type="dxa"/>
          </w:tcPr>
          <w:p w14:paraId="2A5BC5A0" w14:textId="54096F18" w:rsidR="00064FBA" w:rsidRDefault="00064FBA" w:rsidP="00904682">
            <w:pPr>
              <w:spacing w:before="120" w:after="120"/>
              <w:ind w:right="120"/>
              <w:jc w:val="both"/>
              <w:rPr>
                <w:color w:val="000000"/>
                <w:sz w:val="27"/>
                <w:szCs w:val="27"/>
              </w:rPr>
            </w:pPr>
            <w:r>
              <w:t>Utilizada a redação contida na nota explicativa para contratos de dispensa</w:t>
            </w:r>
          </w:p>
        </w:tc>
      </w:tr>
      <w:tr w:rsidR="00064FBA" w14:paraId="02BD03FD" w14:textId="77777777" w:rsidTr="00064FBA">
        <w:tc>
          <w:tcPr>
            <w:tcW w:w="4247" w:type="dxa"/>
          </w:tcPr>
          <w:p w14:paraId="6BEA6ED5" w14:textId="47609295" w:rsidR="00064FBA" w:rsidRDefault="00064FBA" w:rsidP="00904682">
            <w:pPr>
              <w:spacing w:before="120" w:after="120"/>
              <w:ind w:right="120"/>
              <w:jc w:val="both"/>
              <w:rPr>
                <w:color w:val="000000"/>
                <w:sz w:val="27"/>
                <w:szCs w:val="27"/>
              </w:rPr>
            </w:pPr>
            <w:proofErr w:type="gramStart"/>
            <w:r>
              <w:t>Cláusula Sexta</w:t>
            </w:r>
            <w:proofErr w:type="gramEnd"/>
          </w:p>
        </w:tc>
        <w:tc>
          <w:tcPr>
            <w:tcW w:w="4247" w:type="dxa"/>
          </w:tcPr>
          <w:p w14:paraId="1BAACE67" w14:textId="1E90CF5C" w:rsidR="00064FBA" w:rsidRDefault="00064FBA" w:rsidP="00904682">
            <w:pPr>
              <w:spacing w:before="120" w:after="120"/>
              <w:ind w:right="120"/>
              <w:jc w:val="both"/>
              <w:rPr>
                <w:color w:val="000000"/>
                <w:sz w:val="27"/>
                <w:szCs w:val="27"/>
              </w:rPr>
            </w:pPr>
            <w:r>
              <w:t>Alterado o texto do item 6.1 por não se tratar de parcelas mensais e sim de pagamento conforme entrega e atesto dos fiscais</w:t>
            </w:r>
          </w:p>
        </w:tc>
      </w:tr>
      <w:tr w:rsidR="00064FBA" w14:paraId="4F2E7516" w14:textId="77777777" w:rsidTr="00064FBA">
        <w:tc>
          <w:tcPr>
            <w:tcW w:w="4247" w:type="dxa"/>
          </w:tcPr>
          <w:p w14:paraId="284EA7BA" w14:textId="70AC4C39" w:rsidR="00064FBA" w:rsidRDefault="00064FBA" w:rsidP="00904682">
            <w:pPr>
              <w:spacing w:before="120" w:after="120"/>
              <w:ind w:right="120"/>
              <w:jc w:val="both"/>
              <w:rPr>
                <w:color w:val="000000"/>
                <w:sz w:val="27"/>
                <w:szCs w:val="27"/>
              </w:rPr>
            </w:pPr>
            <w:proofErr w:type="gramStart"/>
            <w:r>
              <w:t>Cláusula Sétima</w:t>
            </w:r>
            <w:proofErr w:type="gramEnd"/>
          </w:p>
        </w:tc>
        <w:tc>
          <w:tcPr>
            <w:tcW w:w="4247" w:type="dxa"/>
          </w:tcPr>
          <w:p w14:paraId="6C85417E" w14:textId="07B77138" w:rsidR="00064FBA" w:rsidRDefault="00064FBA" w:rsidP="00064FBA">
            <w:pPr>
              <w:tabs>
                <w:tab w:val="left" w:pos="945"/>
              </w:tabs>
              <w:spacing w:before="120" w:after="120"/>
              <w:ind w:right="120"/>
              <w:jc w:val="both"/>
              <w:rPr>
                <w:color w:val="000000"/>
                <w:sz w:val="27"/>
                <w:szCs w:val="27"/>
              </w:rPr>
            </w:pPr>
            <w:r>
              <w:t xml:space="preserve">Utilizado o índice de reajuste </w:t>
            </w:r>
            <w:r>
              <w:t>INPC</w:t>
            </w:r>
            <w:r>
              <w:t xml:space="preserve"> por se tratar de gêneros alimentícios</w:t>
            </w:r>
            <w:r>
              <w:rPr>
                <w:color w:val="000000"/>
                <w:sz w:val="27"/>
                <w:szCs w:val="27"/>
              </w:rPr>
              <w:tab/>
            </w:r>
          </w:p>
        </w:tc>
      </w:tr>
      <w:tr w:rsidR="00064FBA" w14:paraId="5044159C" w14:textId="77777777" w:rsidTr="00064FBA">
        <w:tc>
          <w:tcPr>
            <w:tcW w:w="4247" w:type="dxa"/>
          </w:tcPr>
          <w:p w14:paraId="444E9FA3" w14:textId="15E82703" w:rsidR="00064FBA" w:rsidRDefault="00064FBA" w:rsidP="00904682">
            <w:pPr>
              <w:spacing w:before="120" w:after="120"/>
              <w:ind w:right="120"/>
              <w:jc w:val="both"/>
              <w:rPr>
                <w:color w:val="000000"/>
                <w:sz w:val="27"/>
                <w:szCs w:val="27"/>
              </w:rPr>
            </w:pPr>
            <w:r>
              <w:t>Cláusula Décima Primeira</w:t>
            </w:r>
          </w:p>
        </w:tc>
        <w:tc>
          <w:tcPr>
            <w:tcW w:w="4247" w:type="dxa"/>
          </w:tcPr>
          <w:p w14:paraId="174F1778" w14:textId="4A946D5F" w:rsidR="00064FBA" w:rsidRDefault="00064FBA" w:rsidP="00904682">
            <w:pPr>
              <w:spacing w:before="120" w:after="120"/>
              <w:ind w:right="120"/>
              <w:jc w:val="both"/>
              <w:rPr>
                <w:color w:val="000000"/>
                <w:sz w:val="27"/>
                <w:szCs w:val="27"/>
              </w:rPr>
            </w:pPr>
            <w:r>
              <w:t>Subitem 11.4 - Definido percentual de 5% de multa compensatória, uma vez que não foi definido no TR.</w:t>
            </w:r>
          </w:p>
        </w:tc>
      </w:tr>
    </w:tbl>
    <w:p w14:paraId="24929371" w14:textId="77777777" w:rsidR="00FC481B" w:rsidRPr="00AC7A48" w:rsidRDefault="00FC481B" w:rsidP="00904682">
      <w:pPr>
        <w:spacing w:before="120" w:after="120"/>
        <w:ind w:right="120"/>
        <w:jc w:val="both"/>
        <w:rPr>
          <w:color w:val="000000"/>
          <w:sz w:val="27"/>
          <w:szCs w:val="27"/>
        </w:rPr>
      </w:pPr>
      <w:bookmarkStart w:id="0" w:name="_GoBack"/>
      <w:bookmarkEnd w:id="0"/>
    </w:p>
    <w:p w14:paraId="626B30C6" w14:textId="77777777" w:rsidR="00FC481B" w:rsidRDefault="00FC481B" w:rsidP="00904682">
      <w:pPr>
        <w:spacing w:before="120" w:after="120"/>
        <w:ind w:right="120"/>
        <w:jc w:val="center"/>
        <w:rPr>
          <w:rFonts w:ascii="Bookman Old Style" w:hAnsi="Bookman Old Style"/>
          <w:b/>
          <w:bCs/>
          <w:i/>
          <w:iCs/>
          <w:color w:val="000000"/>
        </w:rPr>
      </w:pPr>
      <w:r>
        <w:rPr>
          <w:rFonts w:ascii="Bookman Old Style" w:hAnsi="Bookman Old Style"/>
          <w:b/>
          <w:bCs/>
          <w:i/>
          <w:iCs/>
          <w:color w:val="000000"/>
        </w:rPr>
        <w:t>Jonathan Chaia Ramos</w:t>
      </w:r>
    </w:p>
    <w:p w14:paraId="0426BEE5" w14:textId="1B231248" w:rsidR="00FC481B" w:rsidRDefault="00FC481B" w:rsidP="00904682">
      <w:pPr>
        <w:spacing w:before="120" w:after="120"/>
        <w:ind w:right="120"/>
        <w:jc w:val="center"/>
        <w:rPr>
          <w:rFonts w:ascii="Bookman Old Style" w:hAnsi="Bookman Old Style"/>
          <w:b/>
          <w:bCs/>
          <w:i/>
          <w:iCs/>
          <w:color w:val="000000"/>
        </w:rPr>
      </w:pPr>
      <w:r>
        <w:rPr>
          <w:rFonts w:ascii="Bookman Old Style" w:hAnsi="Bookman Old Style"/>
          <w:b/>
          <w:bCs/>
          <w:i/>
          <w:iCs/>
          <w:color w:val="000000"/>
        </w:rPr>
        <w:t>Assessor III</w:t>
      </w:r>
    </w:p>
    <w:p w14:paraId="16FF862D" w14:textId="7C997875" w:rsidR="00904682" w:rsidRPr="00AC7A48" w:rsidRDefault="00904682" w:rsidP="00904682">
      <w:pPr>
        <w:spacing w:before="120" w:after="120"/>
        <w:ind w:right="120"/>
        <w:jc w:val="center"/>
        <w:rPr>
          <w:color w:val="000000"/>
          <w:sz w:val="27"/>
          <w:szCs w:val="27"/>
        </w:rPr>
      </w:pPr>
      <w:r w:rsidRPr="00AC7A48">
        <w:rPr>
          <w:rFonts w:ascii="Bookman Old Style" w:hAnsi="Bookman Old Style"/>
          <w:i/>
          <w:iCs/>
          <w:color w:val="000000"/>
        </w:rPr>
        <w:t xml:space="preserve">ID nº </w:t>
      </w:r>
      <w:r w:rsidR="00FC481B">
        <w:rPr>
          <w:rFonts w:ascii="Bookman Old Style" w:hAnsi="Bookman Old Style"/>
          <w:i/>
          <w:iCs/>
          <w:color w:val="000000"/>
        </w:rPr>
        <w:t>5073536-5</w:t>
      </w:r>
    </w:p>
    <w:p w14:paraId="461517C8" w14:textId="77777777" w:rsidR="00713AA1" w:rsidRDefault="00713AA1"/>
    <w:sectPr w:rsidR="00713AA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4682"/>
    <w:rsid w:val="00064FBA"/>
    <w:rsid w:val="00713AA1"/>
    <w:rsid w:val="00776F16"/>
    <w:rsid w:val="007F36F3"/>
    <w:rsid w:val="00904682"/>
    <w:rsid w:val="00FC4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810888"/>
  <w15:chartTrackingRefBased/>
  <w15:docId w15:val="{888AEA29-EF4D-4560-8530-0D106E9F85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t-B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04682"/>
    <w:pPr>
      <w:spacing w:after="0" w:line="240" w:lineRule="auto"/>
    </w:pPr>
    <w:rPr>
      <w:rFonts w:ascii="Times New Roman" w:eastAsia="Times New Roman" w:hAnsi="Times New Roman" w:cs="Times New Roman"/>
      <w:kern w:val="0"/>
      <w:lang w:eastAsia="pt-BR"/>
      <w14:ligatures w14:val="none"/>
    </w:rPr>
  </w:style>
  <w:style w:type="paragraph" w:styleId="Ttulo1">
    <w:name w:val="heading 1"/>
    <w:basedOn w:val="Normal"/>
    <w:next w:val="Normal"/>
    <w:link w:val="Ttulo1Char"/>
    <w:uiPriority w:val="9"/>
    <w:qFormat/>
    <w:rsid w:val="00904682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904682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904682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904682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lang w:eastAsia="en-US"/>
      <w14:ligatures w14:val="standardContextual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904682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lang w:eastAsia="en-US"/>
      <w14:ligatures w14:val="standardContextual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904682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904682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eastAsia="en-US"/>
      <w14:ligatures w14:val="standardContextual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904682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904682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90468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"/>
    <w:semiHidden/>
    <w:rsid w:val="0090468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90468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904682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904682"/>
    <w:rPr>
      <w:rFonts w:eastAsiaTheme="majorEastAsia" w:cstheme="majorBidi"/>
      <w:color w:val="0F4761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904682"/>
    <w:rPr>
      <w:rFonts w:eastAsiaTheme="majorEastAsia" w:cstheme="majorBidi"/>
      <w:i/>
      <w:iCs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904682"/>
    <w:rPr>
      <w:rFonts w:eastAsiaTheme="majorEastAsia" w:cstheme="majorBidi"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904682"/>
    <w:rPr>
      <w:rFonts w:eastAsiaTheme="majorEastAsia" w:cstheme="majorBidi"/>
      <w:i/>
      <w:iCs/>
      <w:color w:val="272727" w:themeColor="text1" w:themeTint="D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904682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904682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tuloChar">
    <w:name w:val="Título Char"/>
    <w:basedOn w:val="Fontepargpadro"/>
    <w:link w:val="Ttulo"/>
    <w:uiPriority w:val="10"/>
    <w:rsid w:val="0090468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904682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SubttuloChar">
    <w:name w:val="Subtítulo Char"/>
    <w:basedOn w:val="Fontepargpadro"/>
    <w:link w:val="Subttulo"/>
    <w:uiPriority w:val="11"/>
    <w:rsid w:val="0090468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904682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CitaoChar">
    <w:name w:val="Citação Char"/>
    <w:basedOn w:val="Fontepargpadro"/>
    <w:link w:val="Citao"/>
    <w:uiPriority w:val="29"/>
    <w:rsid w:val="00904682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904682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styleId="nfaseIntensa">
    <w:name w:val="Intense Emphasis"/>
    <w:basedOn w:val="Fontepargpadro"/>
    <w:uiPriority w:val="21"/>
    <w:qFormat/>
    <w:rsid w:val="00904682"/>
    <w:rPr>
      <w:i/>
      <w:iCs/>
      <w:color w:val="0F4761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90468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lang w:eastAsia="en-US"/>
      <w14:ligatures w14:val="standardContextual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904682"/>
    <w:rPr>
      <w:i/>
      <w:iCs/>
      <w:color w:val="0F4761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904682"/>
    <w:rPr>
      <w:b/>
      <w:bCs/>
      <w:smallCaps/>
      <w:color w:val="0F4761" w:themeColor="accent1" w:themeShade="BF"/>
      <w:spacing w:val="5"/>
    </w:rPr>
  </w:style>
  <w:style w:type="table" w:styleId="Tabelacomgrade">
    <w:name w:val="Table Grid"/>
    <w:basedOn w:val="Tabelanormal"/>
    <w:uiPriority w:val="39"/>
    <w:rsid w:val="00064F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171</Words>
  <Characters>929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Jonathan Ramos</dc:creator>
  <cp:keywords/>
  <dc:description/>
  <cp:lastModifiedBy>Jonathan Chaia Ramos</cp:lastModifiedBy>
  <cp:revision>2</cp:revision>
  <dcterms:created xsi:type="dcterms:W3CDTF">2024-04-25T13:06:00Z</dcterms:created>
  <dcterms:modified xsi:type="dcterms:W3CDTF">2024-05-13T17:44:00Z</dcterms:modified>
</cp:coreProperties>
</file>